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C99A3D"/>
          <w:sz w:val="20"/>
          <w:szCs w:val="20"/>
        </w:rPr>
        <w:t xml:space="preserve">DEVSHOP RETAIL OS™</w:t>
      </w:r>
    </w:p>
    <w:p>
      <w:pPr>
        <w:pStyle w:val="Title"/>
        <w:spacing w:after="60"/>
      </w:pPr>
      <w:r>
        <w:rPr>
          <w:b/>
          <w:bCs/>
          <w:color w:val="1A1410"/>
          <w:sz w:val="40"/>
          <w:szCs w:val="40"/>
        </w:rPr>
        <w:t xml:space="preserve">Non-Compete &amp; Non-Disclosure Agreement</w:t>
      </w:r>
    </w:p>
    <w:p>
      <w:pPr>
        <w:pBdr>
          <w:bottom w:val="single" w:color="C99A3D" w:sz="6" w:space="8"/>
        </w:pBdr>
        <w:spacing w:after="260"/>
      </w:pPr>
      <w:r>
        <w:rPr>
          <w:i/>
          <w:iCs/>
          <w:color w:val="6B6259"/>
          <w:sz w:val="20"/>
          <w:szCs w:val="20"/>
        </w:rPr>
        <w:t xml:space="preserve">Between Virat Mohan (DevShop Retail OS) and the counterparty named below</w:t>
      </w:r>
    </w:p>
    <w:p>
      <w:pPr>
        <w:spacing w:after="200"/>
      </w:pPr>
      <w:r>
        <w:rPr>
          <w:sz w:val="21"/>
          <w:szCs w:val="21"/>
        </w:rPr>
        <w:t xml:space="preserve">This Non-Compete &amp; Non-Disclosure Agreement (“Agreement”) is entered into on </w:t>
      </w:r>
      <w:r>
        <w:rPr>
          <w:b/>
          <w:bCs/>
          <w:color w:val="D9714B"/>
          <w:sz w:val="21"/>
          <w:szCs w:val="21"/>
        </w:rPr>
        <w:t xml:space="preserve">[DATE]</w:t>
      </w:r>
      <w:r>
        <w:rPr>
          <w:sz w:val="21"/>
          <w:szCs w:val="21"/>
        </w:rPr>
        <w:t xml:space="preserve">, between:</w:t>
      </w:r>
    </w:p>
    <w:p>
      <w:pPr>
        <w:pStyle w:val="ListParagraph"/>
        <w:numPr>
          <w:ilvl w:val="0"/>
          <w:numId w:val="2"/>
        </w:numPr>
        <w:spacing w:after="110"/>
      </w:pPr>
      <w:r>
        <w:rPr>
          <w:sz w:val="21"/>
          <w:szCs w:val="21"/>
        </w:rPr>
        <w:t xml:space="preserve">Virat Mohan, operating as </w:t>
      </w:r>
      <w:r>
        <w:rPr>
          <w:b/>
          <w:bCs/>
        </w:rPr>
        <w:t xml:space="preserve">DevShop Retail OS</w:t>
      </w:r>
      <w:r>
        <w:rPr>
          <w:sz w:val="21"/>
          <w:szCs w:val="21"/>
        </w:rPr>
        <w:t xml:space="preserve"> ("DevShop"), of Villa 111, Laburnum, Sushant Lok Phase 1, Gurugram, Haryana 122001, India, email </w:t>
      </w:r>
      <w:r>
        <w:rPr>
          <w:i/>
          <w:iCs/>
        </w:rPr>
        <w:t xml:space="preserve">founder@viratmohan.com</w:t>
      </w:r>
      <w:r>
        <w:rPr>
          <w:sz w:val="21"/>
          <w:szCs w:val="21"/>
        </w:rPr>
        <w:t xml:space="preserve">; and</w:t>
      </w:r>
    </w:p>
    <w:p>
      <w:pPr>
        <w:pStyle w:val="ListParagraph"/>
        <w:numPr>
          <w:ilvl w:val="0"/>
          <w:numId w:val="2"/>
        </w:numPr>
        <w:spacing w:after="200"/>
      </w:pPr>
      <w:r>
        <w:rPr>
          <w:b/>
          <w:bCs/>
          <w:color w:val="D9714B"/>
          <w:sz w:val="21"/>
          <w:szCs w:val="21"/>
        </w:rPr>
        <w:t xml:space="preserve">[COMPANY NAME]</w:t>
      </w:r>
      <w:r>
        <w:rPr>
          <w:sz w:val="21"/>
          <w:szCs w:val="21"/>
        </w:rPr>
        <w:t xml:space="preserve">, a company having its registered office / principal place of business at </w:t>
      </w:r>
      <w:r>
        <w:rPr>
          <w:b/>
          <w:bCs/>
          <w:color w:val="D9714B"/>
          <w:sz w:val="21"/>
          <w:szCs w:val="21"/>
        </w:rPr>
        <w:t xml:space="preserve">[ADDRESS]</w:t>
      </w:r>
      <w:r>
        <w:rPr>
          <w:sz w:val="21"/>
          <w:szCs w:val="21"/>
        </w:rPr>
        <w:t xml:space="preserve"> ("Brand"), represented by </w:t>
      </w:r>
      <w:r>
        <w:rPr>
          <w:b/>
          <w:bCs/>
          <w:color w:val="D9714B"/>
          <w:sz w:val="21"/>
          <w:szCs w:val="21"/>
        </w:rPr>
        <w:t xml:space="preserve">[AUTHORISED SIGNATORY NAME AND TITLE]</w:t>
      </w:r>
      <w:r>
        <w:rPr>
          <w:sz w:val="21"/>
          <w:szCs w:val="21"/>
        </w:rPr>
        <w:t xml:space="preserve">.</w:t>
      </w:r>
    </w:p>
    <w:p>
      <w:pPr>
        <w:spacing w:after="120"/>
      </w:pPr>
      <w:r>
        <w:rPr>
          <w:i/>
          <w:iCs/>
          <w:color w:val="6B6259"/>
          <w:sz w:val="21"/>
          <w:szCs w:val="21"/>
        </w:rPr>
        <w:t xml:space="preserve">DevShop and the Brand are each a “Party” and together the “Parties”.</w:t>
      </w:r>
    </w:p>
    <w:p>
      <w:pPr>
        <w:pStyle w:val="Heading1"/>
        <w:spacing w:after="140" w:before="320"/>
      </w:pPr>
      <w:r>
        <w:rPr>
          <w:b/>
          <w:bCs/>
          <w:color w:val="1A1410"/>
          <w:sz w:val="24"/>
          <w:szCs w:val="24"/>
        </w:rPr>
        <w:t xml:space="preserve">1. Purpose</w:t>
      </w:r>
    </w:p>
    <w:p>
      <w:pPr>
        <w:spacing w:after="120"/>
      </w:pPr>
      <w:r>
        <w:rPr>
          <w:sz w:val="21"/>
          <w:szCs w:val="21"/>
        </w:rPr>
        <w:t xml:space="preserve">The Parties wish to explore a potential commercial partnership under DevShop Retail OS — under which DevShop may operate, market, and/or advise on the Brand's online business — and to exchange confidential and commercially sensitive information for that purpose (the “Purpose”).</w:t>
      </w:r>
    </w:p>
    <w:p>
      <w:pPr>
        <w:pStyle w:val="Heading1"/>
        <w:spacing w:after="140" w:before="320"/>
      </w:pPr>
      <w:r>
        <w:rPr>
          <w:b/>
          <w:bCs/>
          <w:color w:val="1A1410"/>
          <w:sz w:val="24"/>
          <w:szCs w:val="24"/>
        </w:rPr>
        <w:t xml:space="preserve">2. Confidential Information</w:t>
      </w:r>
    </w:p>
    <w:p>
      <w:pPr>
        <w:pStyle w:val="ListParagraph"/>
        <w:numPr>
          <w:ilvl w:val="0"/>
          <w:numId w:val="2"/>
        </w:numPr>
        <w:spacing w:after="110"/>
      </w:pPr>
      <w:r>
        <w:rPr>
          <w:sz w:val="21"/>
          <w:szCs w:val="21"/>
        </w:rPr>
        <w:t xml:space="preserve">“Confidential Information” means all non-public information disclosed by either Party in connection with the Purpose, including business plans, financial data, forecasts, pricing, supplier and customer details, marketing strategy, technology, and the terms of any discussions between the Parties.</w:t>
      </w:r>
    </w:p>
    <w:p>
      <w:pPr>
        <w:pStyle w:val="ListParagraph"/>
        <w:numPr>
          <w:ilvl w:val="0"/>
          <w:numId w:val="2"/>
        </w:numPr>
        <w:spacing w:after="110"/>
      </w:pPr>
      <w:r>
        <w:rPr>
          <w:sz w:val="21"/>
          <w:szCs w:val="21"/>
        </w:rPr>
        <w:t xml:space="preserve">The receiving Party shall keep all Confidential Information strictly confidential, use it solely for the Purpose, and disclose it only to those of its own officers, employees, or advisors who need to know it for the Purpose and who are bound by equivalent confidentiality obligations.</w:t>
      </w:r>
    </w:p>
    <w:p>
      <w:pPr>
        <w:pStyle w:val="ListParagraph"/>
        <w:numPr>
          <w:ilvl w:val="0"/>
          <w:numId w:val="2"/>
        </w:numPr>
        <w:spacing w:after="110"/>
      </w:pPr>
      <w:r>
        <w:rPr>
          <w:sz w:val="21"/>
          <w:szCs w:val="21"/>
        </w:rPr>
        <w:t xml:space="preserve">This clause does not apply to information that is or becomes publicly available through no fault of the receiving Party, was already lawfully known to the receiving Party without restriction, or is required to be disclosed by law or a competent authority (in which case the disclosing Party shall be notified where legally permitted).</w:t>
      </w:r>
    </w:p>
    <w:p>
      <w:pPr>
        <w:pStyle w:val="Heading1"/>
        <w:spacing w:after="140" w:before="320"/>
      </w:pPr>
      <w:r>
        <w:rPr>
          <w:b/>
          <w:bCs/>
          <w:color w:val="1A1410"/>
          <w:sz w:val="24"/>
          <w:szCs w:val="24"/>
        </w:rPr>
        <w:t xml:space="preserve">3. Non-Compete</w:t>
      </w:r>
    </w:p>
    <w:p>
      <w:pPr>
        <w:pStyle w:val="ListParagraph"/>
        <w:numPr>
          <w:ilvl w:val="0"/>
          <w:numId w:val="2"/>
        </w:numPr>
        <w:spacing w:after="110"/>
      </w:pPr>
      <w:r>
        <w:rPr>
          <w:sz w:val="21"/>
          <w:szCs w:val="21"/>
        </w:rPr>
        <w:t xml:space="preserve">The Brand shall not use DevShop's Confidential Information to build, launch, operate, or assist any product, service, or business that competes with DevShop, and shall not, itself or through any third party, replicate or commission a copy of the DevShop Retail OS platform, its commercial model, or the Pay with a Post™ checkout methodology disclosed to it.</w:t>
      </w:r>
    </w:p>
    <w:p>
      <w:pPr>
        <w:pStyle w:val="ListParagraph"/>
        <w:numPr>
          <w:ilvl w:val="0"/>
          <w:numId w:val="2"/>
        </w:numPr>
        <w:spacing w:after="110"/>
      </w:pPr>
      <w:r>
        <w:rPr>
          <w:sz w:val="21"/>
          <w:szCs w:val="21"/>
        </w:rPr>
        <w:t xml:space="preserve">This Clause 3 applies to the Brand only. Nothing in this Agreement restricts DevShop from building, operating, investing in, or providing services to any other brand or business, including brands that sell in the same product category as the Brand or compete with it. DevShop's only obligation to the Brand is the confidentiality in Clause 2: DevShop will not disclose the Brand's Confidential Information, or use it for anyone else.</w:t>
      </w:r>
    </w:p>
    <w:p>
      <w:pPr>
        <w:pStyle w:val="ListParagraph"/>
        <w:numPr>
          <w:ilvl w:val="0"/>
          <w:numId w:val="2"/>
        </w:numPr>
        <w:spacing w:after="110"/>
      </w:pPr>
      <w:r>
        <w:rPr>
          <w:sz w:val="21"/>
          <w:szCs w:val="21"/>
        </w:rPr>
        <w:t xml:space="preserve">The Brand shall not, directly or indirectly, bypass DevShop to deal with any supplier, vendor, platform, partner, staff member or other contact introduced by DevShop in connection with this Agreement, without DevShop's prior written consent. This obligation does not bind DevShop, which remains free to deal with any supplier, vendor, platform or other party, including for other brands.</w:t>
      </w:r>
    </w:p>
    <w:p>
      <w:pPr>
        <w:pStyle w:val="ListParagraph"/>
        <w:numPr>
          <w:ilvl w:val="0"/>
          <w:numId w:val="2"/>
        </w:numPr>
        <w:spacing w:after="110"/>
      </w:pPr>
      <w:r>
        <w:rPr>
          <w:sz w:val="21"/>
          <w:szCs w:val="21"/>
        </w:rPr>
        <w:t xml:space="preserve">These obligations apply during discussions and for twenty-four (24) months from the date of this Agreement, regardless of whether the Parties proceed to a definitive commercial agreement.</w:t>
      </w:r>
    </w:p>
    <w:p>
      <w:pPr>
        <w:pStyle w:val="Heading1"/>
        <w:spacing w:after="140" w:before="320"/>
      </w:pPr>
      <w:r>
        <w:rPr>
          <w:b/>
          <w:bCs/>
          <w:color w:val="1A1410"/>
          <w:sz w:val="24"/>
          <w:szCs w:val="24"/>
        </w:rPr>
        <w:t xml:space="preserve">4. No Obligation to Proceed</w:t>
      </w:r>
    </w:p>
    <w:p>
      <w:pPr>
        <w:spacing w:after="120"/>
      </w:pPr>
      <w:r>
        <w:rPr>
          <w:sz w:val="21"/>
          <w:szCs w:val="21"/>
        </w:rPr>
        <w:t xml:space="preserve">Nothing in this Agreement obligates either Party to enter into any further agreement, transaction, or partnership. Either Party may terminate discussions at any time upon written notice to the other, without liability, save for the obligations under Clauses 2 and 3, which shall survive any such termination.</w:t>
      </w:r>
    </w:p>
    <w:p>
      <w:pPr>
        <w:pStyle w:val="Heading1"/>
        <w:spacing w:after="140" w:before="320"/>
      </w:pPr>
      <w:r>
        <w:rPr>
          <w:b/>
          <w:bCs/>
          <w:color w:val="1A1410"/>
          <w:sz w:val="24"/>
          <w:szCs w:val="24"/>
        </w:rPr>
        <w:t xml:space="preserve">5. Term</w:t>
      </w:r>
    </w:p>
    <w:p>
      <w:pPr>
        <w:spacing w:after="120"/>
      </w:pPr>
      <w:r>
        <w:rPr>
          <w:sz w:val="21"/>
          <w:szCs w:val="21"/>
        </w:rPr>
        <w:t xml:space="preserve">This Agreement takes effect on the date first written above and remains in force until superseded by a definitive commercial agreement between the Parties, or terminated by either Party on thirty (30) days' written notice — provided that Clauses 2 and 3 survive any termination for the periods stated therein.</w:t>
      </w:r>
    </w:p>
    <w:p>
      <w:pPr>
        <w:pStyle w:val="Heading1"/>
        <w:spacing w:after="140" w:before="320"/>
      </w:pPr>
      <w:r>
        <w:rPr>
          <w:b/>
          <w:bCs/>
          <w:color w:val="1A1410"/>
          <w:sz w:val="24"/>
          <w:szCs w:val="24"/>
        </w:rPr>
        <w:t xml:space="preserve">6. Governing Law &amp; Jurisdiction</w:t>
      </w:r>
    </w:p>
    <w:p>
      <w:pPr>
        <w:spacing w:after="200"/>
      </w:pPr>
      <w:r>
        <w:rPr>
          <w:sz w:val="21"/>
          <w:szCs w:val="21"/>
        </w:rPr>
        <w:t xml:space="preserve">This Agreement is governed by the laws of India. The courts at </w:t>
      </w:r>
      <w:r>
        <w:rPr>
          <w:b/>
          <w:bCs/>
          <w:color w:val="D9714B"/>
          <w:sz w:val="21"/>
          <w:szCs w:val="21"/>
        </w:rPr>
        <w:t xml:space="preserve">[CITY]</w:t>
      </w:r>
      <w:r>
        <w:rPr>
          <w:sz w:val="21"/>
          <w:szCs w:val="21"/>
        </w:rPr>
        <w:t xml:space="preserve"> shall have exclusive jurisdiction over any dispute arising out of or in connection with this Agreement.</w:t>
      </w:r>
    </w:p>
    <w:p>
      <w:pPr>
        <w:pStyle w:val="Heading1"/>
        <w:spacing w:after="140" w:before="320"/>
      </w:pPr>
      <w:r>
        <w:rPr>
          <w:b/>
          <w:bCs/>
          <w:color w:val="1A1410"/>
          <w:sz w:val="24"/>
          <w:szCs w:val="24"/>
        </w:rPr>
        <w:t xml:space="preserve">Signed</w:t>
      </w:r>
    </w:p>
    <w:p>
      <w:r>
        <w:br w:type="page"/>
      </w:r>
    </w:p>
    <w:p>
      <w:pPr>
        <w:spacing w:after="120"/>
      </w:pPr>
      <w:r>
        <w:rPr>
          <w:sz w:val="21"/>
          <w:szCs w:val="21"/>
        </w:rPr>
        <w:t xml:space="preserv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none" w:color="FFFFFF" w:sz="0"/>
              <w:left w:val="none" w:color="FFFFFF" w:sz="0"/>
              <w:bottom w:val="none" w:color="FFFFFF" w:sz="0"/>
              <w:right w:val="none" w:color="FFFFFF" w:sz="0"/>
            </w:tcBorders>
            <w:tcMar>
              <w:top w:type="dxa" w:w="160"/>
              <w:left w:type="dxa" w:w="160"/>
              <w:bottom w:type="dxa" w:w="160"/>
              <w:right w:type="dxa" w:w="160"/>
            </w:tcMar>
          </w:tcPr>
          <w:p>
            <w:r>
              <w:rPr>
                <w:b/>
                <w:bCs/>
                <w:color w:val="1A1410"/>
                <w:sz w:val="20"/>
                <w:szCs w:val="20"/>
              </w:rPr>
              <w:t xml:space="preserve">For DevShop Retail OS</w:t>
            </w:r>
          </w:p>
          <w:p>
            <w:pPr>
              <w:pBdr>
                <w:bottom w:val="single" w:color="999999" w:sz="4" w:space="1"/>
              </w:pBdr>
              <w:spacing w:after="40" w:before="480"/>
            </w:pPr>
            <w:r>
              <w:t xml:space="preserve"> </w:t>
            </w:r>
          </w:p>
          <w:p>
            <w:pPr>
              <w:spacing w:before="60"/>
            </w:pPr>
            <w:r>
              <w:rPr>
                <w:sz w:val="19"/>
                <w:szCs w:val="19"/>
              </w:rPr>
              <w:t xml:space="preserve">Name: </w:t>
            </w:r>
            <w:r>
              <w:rPr>
                <w:b/>
                <w:bCs/>
                <w:color w:val="D9714B"/>
                <w:sz w:val="21"/>
                <w:szCs w:val="21"/>
              </w:rPr>
              <w:t xml:space="preserve">_________________________</w:t>
            </w:r>
          </w:p>
          <w:p>
            <w:pPr>
              <w:spacing w:before="40"/>
            </w:pPr>
            <w:r>
              <w:rPr>
                <w:sz w:val="19"/>
                <w:szCs w:val="19"/>
              </w:rPr>
              <w:t xml:space="preserve">Title: </w:t>
            </w:r>
            <w:r>
              <w:rPr>
                <w:b/>
                <w:bCs/>
                <w:color w:val="D9714B"/>
                <w:sz w:val="21"/>
                <w:szCs w:val="21"/>
              </w:rPr>
              <w:t xml:space="preserve">_________________________</w:t>
            </w:r>
          </w:p>
          <w:p>
            <w:pPr>
              <w:spacing w:before="40"/>
            </w:pPr>
            <w:r>
              <w:rPr>
                <w:sz w:val="19"/>
                <w:szCs w:val="19"/>
              </w:rPr>
              <w:t xml:space="preserve">Date: </w:t>
            </w:r>
            <w:r>
              <w:rPr>
                <w:b/>
                <w:bCs/>
                <w:color w:val="D9714B"/>
                <w:sz w:val="21"/>
                <w:szCs w:val="21"/>
              </w:rPr>
              <w:t xml:space="preserve">_________________________</w:t>
            </w:r>
          </w:p>
          <w:p>
            <w:pPr>
              <w:spacing w:before="40"/>
            </w:pPr>
            <w:r>
              <w:rPr>
                <w:i/>
                <w:iCs/>
                <w:color w:val="6B6259"/>
                <w:sz w:val="18"/>
                <w:szCs w:val="18"/>
              </w:rPr>
              <w:t xml:space="preserve">Virat Mohan</w:t>
            </w:r>
          </w:p>
        </w:tc>
        <w:tc>
          <w:tcPr>
            <w:tcW w:type="dxa" w:w="4700"/>
            <w:tcBorders>
              <w:top w:val="none" w:color="FFFFFF" w:sz="0"/>
              <w:left w:val="none" w:color="FFFFFF" w:sz="0"/>
              <w:bottom w:val="none" w:color="FFFFFF" w:sz="0"/>
              <w:right w:val="none" w:color="FFFFFF" w:sz="0"/>
            </w:tcBorders>
            <w:tcMar>
              <w:top w:type="dxa" w:w="160"/>
              <w:left w:type="dxa" w:w="160"/>
              <w:bottom w:type="dxa" w:w="160"/>
              <w:right w:type="dxa" w:w="160"/>
            </w:tcMar>
          </w:tcPr>
          <w:p>
            <w:r>
              <w:rPr>
                <w:b/>
                <w:bCs/>
                <w:color w:val="1A1410"/>
                <w:sz w:val="20"/>
                <w:szCs w:val="20"/>
              </w:rPr>
              <w:t xml:space="preserve">For the Brand</w:t>
            </w:r>
          </w:p>
          <w:p>
            <w:pPr>
              <w:pBdr>
                <w:bottom w:val="single" w:color="999999" w:sz="4" w:space="1"/>
              </w:pBdr>
              <w:spacing w:after="40" w:before="480"/>
            </w:pPr>
            <w:r>
              <w:t xml:space="preserve"> </w:t>
            </w:r>
          </w:p>
          <w:p>
            <w:pPr>
              <w:spacing w:before="60"/>
            </w:pPr>
            <w:r>
              <w:rPr>
                <w:sz w:val="19"/>
                <w:szCs w:val="19"/>
              </w:rPr>
              <w:t xml:space="preserve">Name: </w:t>
            </w:r>
            <w:r>
              <w:rPr>
                <w:b/>
                <w:bCs/>
                <w:color w:val="D9714B"/>
                <w:sz w:val="21"/>
                <w:szCs w:val="21"/>
              </w:rPr>
              <w:t xml:space="preserve">_________________________</w:t>
            </w:r>
          </w:p>
          <w:p>
            <w:pPr>
              <w:spacing w:before="40"/>
            </w:pPr>
            <w:r>
              <w:rPr>
                <w:sz w:val="19"/>
                <w:szCs w:val="19"/>
              </w:rPr>
              <w:t xml:space="preserve">Title: </w:t>
            </w:r>
            <w:r>
              <w:rPr>
                <w:b/>
                <w:bCs/>
                <w:color w:val="D9714B"/>
                <w:sz w:val="21"/>
                <w:szCs w:val="21"/>
              </w:rPr>
              <w:t xml:space="preserve">_________________________</w:t>
            </w:r>
          </w:p>
          <w:p>
            <w:pPr>
              <w:spacing w:before="40"/>
            </w:pPr>
            <w:r>
              <w:rPr>
                <w:sz w:val="19"/>
                <w:szCs w:val="19"/>
              </w:rPr>
              <w:t xml:space="preserve">Date: </w:t>
            </w:r>
            <w:r>
              <w:rPr>
                <w:b/>
                <w:bCs/>
                <w:color w:val="D9714B"/>
                <w:sz w:val="21"/>
                <w:szCs w:val="21"/>
              </w:rPr>
              <w:t xml:space="preserve">_________________________</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420"/>
      </w:pPr>
    </w:lvl>
  </w:abstractNum>
  <w:abstractNum w:abstractNumId="3" w15:restartNumberingAfterBreak="0">
    <w:multiLevelType w:val="hybridMultilevel"/>
    <w:lvl w:ilvl="0" w15:tentative="1">
      <w:start w:val="1"/>
      <w:numFmt w:val="bullet"/>
      <w:lvlText w:val="•"/>
      <w:lvlJc w:val="start"/>
      <w:pPr>
        <w:ind w:left="42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2026-09-24T13:23:20.760Z</dcterms:created>
  <dcterms:modified xsi:type="dcterms:W3CDTF">2026-09-24T13:23:20.762Z</dcterms:modified>
</cp:coreProperties>
</file>

<file path=docProps/custom.xml><?xml version="1.0" encoding="utf-8"?>
<Properties xmlns="http://schemas.openxmlformats.org/officeDocument/2006/custom-properties" xmlns:vt="http://schemas.openxmlformats.org/officeDocument/2006/docPropsVTypes"/>
</file>